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809" w:tblpY="5"/>
        <w:tblOverlap w:val="never"/>
        <w:tblW w:w="10275" w:type="dxa"/>
        <w:tblInd w:w="0" w:type="dxa"/>
        <w:tblCellMar>
          <w:top w:w="86" w:type="dxa"/>
          <w:left w:w="6" w:type="dxa"/>
          <w:bottom w:w="50" w:type="dxa"/>
          <w:right w:w="1" w:type="dxa"/>
        </w:tblCellMar>
        <w:tblLook w:val="04A0" w:firstRow="1" w:lastRow="0" w:firstColumn="1" w:lastColumn="0" w:noHBand="0" w:noVBand="1"/>
      </w:tblPr>
      <w:tblGrid>
        <w:gridCol w:w="1645"/>
        <w:gridCol w:w="1610"/>
        <w:gridCol w:w="2077"/>
        <w:gridCol w:w="960"/>
        <w:gridCol w:w="864"/>
        <w:gridCol w:w="3119"/>
      </w:tblGrid>
      <w:tr w:rsidR="00EE0B6F">
        <w:trPr>
          <w:trHeight w:val="24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EE0B6F" w:rsidRDefault="00E836DA">
            <w:pPr>
              <w:spacing w:after="0"/>
              <w:ind w:left="2"/>
            </w:pPr>
            <w:bookmarkStart w:id="0" w:name="_GoBack"/>
            <w:bookmarkEnd w:id="0"/>
            <w:r>
              <w:rPr>
                <w:sz w:val="18"/>
              </w:rPr>
              <w:t>Año 2024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EE0B6F">
        <w:trPr>
          <w:trHeight w:val="24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EE0B6F">
        <w:trPr>
          <w:trHeight w:val="444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Administración concedente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00"/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Finalidad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00"/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Objeto de la subvención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00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Fecha ingreso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00"/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Importe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00"/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Observaciones</w:t>
            </w:r>
          </w:p>
        </w:tc>
      </w:tr>
      <w:tr w:rsidR="00EE0B6F">
        <w:trPr>
          <w:trHeight w:val="444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Instituto Insular de</w:t>
            </w:r>
          </w:p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Deportes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FF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Subvención nominada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FF"/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de Gestión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FF"/>
            <w:vAlign w:val="bottom"/>
          </w:tcPr>
          <w:p w:rsidR="00EE0B6F" w:rsidRDefault="00E836DA">
            <w:pPr>
              <w:spacing w:after="0"/>
              <w:ind w:left="144"/>
            </w:pPr>
            <w:r>
              <w:rPr>
                <w:sz w:val="18"/>
              </w:rPr>
              <w:t>3/22/2024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FF"/>
            <w:vAlign w:val="bottom"/>
          </w:tcPr>
          <w:p w:rsidR="00EE0B6F" w:rsidRDefault="00E836DA">
            <w:pPr>
              <w:spacing w:after="0"/>
              <w:ind w:right="6"/>
              <w:jc w:val="right"/>
            </w:pPr>
            <w:r>
              <w:rPr>
                <w:sz w:val="18"/>
              </w:rPr>
              <w:t>250000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FFFFFF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Nos ha posibilitado la mejora salarial de la plantilla y administración del club</w:t>
            </w:r>
          </w:p>
        </w:tc>
      </w:tr>
      <w:tr w:rsidR="00EE0B6F">
        <w:trPr>
          <w:trHeight w:val="446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Instituto Insular de</w:t>
            </w:r>
          </w:p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Deportes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Licencias de Base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de licencias y mutualidades base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right="2"/>
              <w:jc w:val="right"/>
            </w:pPr>
            <w:r>
              <w:rPr>
                <w:sz w:val="18"/>
              </w:rPr>
              <w:t>6/7/2024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right="10"/>
              <w:jc w:val="right"/>
            </w:pPr>
            <w:r>
              <w:rPr>
                <w:sz w:val="18"/>
              </w:rPr>
              <w:t>19500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Nos ayuda a sufragar los costes de licencias y mutualiades de la base</w:t>
            </w:r>
          </w:p>
        </w:tc>
      </w:tr>
      <w:tr w:rsidR="00EE0B6F">
        <w:trPr>
          <w:trHeight w:val="444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Dirección General de Deportes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Línea 3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corrientes de funcionamiento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144"/>
            </w:pPr>
            <w:r>
              <w:rPr>
                <w:sz w:val="18"/>
              </w:rPr>
              <w:t>6/13/2024</w:t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207"/>
              <w:ind w:left="108"/>
            </w:pPr>
            <w:r>
              <w:rPr>
                <w:sz w:val="18"/>
              </w:rPr>
              <w:t>44340.54</w:t>
            </w:r>
          </w:p>
          <w:p w:rsidR="00EE0B6F" w:rsidRDefault="00E836DA">
            <w:pPr>
              <w:spacing w:after="0"/>
              <w:jc w:val="both"/>
            </w:pPr>
            <w:r>
              <w:rPr>
                <w:sz w:val="18"/>
              </w:rPr>
              <w:t>112796.52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Nos ha posibilitado pagar la mayoría de los gastos de competición europea</w:t>
            </w:r>
          </w:p>
        </w:tc>
      </w:tr>
      <w:tr w:rsidR="00EE0B6F">
        <w:trPr>
          <w:trHeight w:val="444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Dirección General de Deportes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Línea 1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corrientes de funcionamiento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right="2"/>
              <w:jc w:val="right"/>
            </w:pPr>
            <w:r>
              <w:rPr>
                <w:sz w:val="18"/>
              </w:rPr>
              <w:t>7/2/2024</w:t>
            </w:r>
          </w:p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E0B6F"/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Nos ha posibilitado la mejora salarial de la plantilla</w:t>
            </w:r>
          </w:p>
        </w:tc>
      </w:tr>
      <w:tr w:rsidR="00EE0B6F">
        <w:trPr>
          <w:trHeight w:val="444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Real Federación</w:t>
            </w:r>
          </w:p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Española de BM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Ayuda Iberdrola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seguridad social jugadoras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144"/>
            </w:pPr>
            <w:r>
              <w:rPr>
                <w:sz w:val="18"/>
              </w:rPr>
              <w:t>8/27/2024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48"/>
              <w:jc w:val="both"/>
            </w:pPr>
            <w:r>
              <w:rPr>
                <w:sz w:val="18"/>
              </w:rPr>
              <w:t>24,003.00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Nos ayuda a mejorar con la aportación de la SS a las jugadoras</w:t>
            </w:r>
          </w:p>
        </w:tc>
      </w:tr>
      <w:tr w:rsidR="00EE0B6F">
        <w:trPr>
          <w:trHeight w:val="66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Cabildo de Gran</w:t>
            </w:r>
          </w:p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Canaria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  <w:jc w:val="both"/>
            </w:pPr>
            <w:r>
              <w:rPr>
                <w:sz w:val="18"/>
              </w:rPr>
              <w:t>Campus de Verano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corrientes de funcionamiento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48"/>
              <w:jc w:val="both"/>
            </w:pPr>
            <w:r>
              <w:rPr>
                <w:sz w:val="18"/>
              </w:rPr>
              <w:t>10/28/2024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48"/>
              <w:jc w:val="both"/>
            </w:pPr>
            <w:r>
              <w:rPr>
                <w:sz w:val="18"/>
              </w:rPr>
              <w:t>27,524.90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 w:line="236" w:lineRule="auto"/>
            </w:pPr>
            <w:r>
              <w:rPr>
                <w:sz w:val="18"/>
              </w:rPr>
              <w:t>Ayuda a disminuir el importe de la cuoda del alumnado durante el</w:t>
            </w:r>
          </w:p>
          <w:p w:rsidR="00EE0B6F" w:rsidRDefault="00E836DA">
            <w:pPr>
              <w:spacing w:after="0"/>
            </w:pPr>
            <w:r>
              <w:rPr>
                <w:sz w:val="18"/>
              </w:rPr>
              <w:t>Campus</w:t>
            </w:r>
          </w:p>
        </w:tc>
      </w:tr>
      <w:tr w:rsidR="00EE0B6F">
        <w:trPr>
          <w:trHeight w:val="66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M.I. Ayuntamiento de Telde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>Subvención nominada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Gastos de participación en actividades federadas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48"/>
              <w:jc w:val="both"/>
            </w:pPr>
            <w:r>
              <w:rPr>
                <w:sz w:val="18"/>
              </w:rPr>
              <w:t>12/27/2024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EE0B6F" w:rsidRDefault="00E836DA">
            <w:pPr>
              <w:spacing w:after="0"/>
              <w:ind w:left="108"/>
            </w:pPr>
            <w:r>
              <w:rPr>
                <w:sz w:val="18"/>
              </w:rPr>
              <w:t>42642.84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>Ayuda para paliar los gastos en competiciones de ligas insulares, reginales y nacionales</w:t>
            </w:r>
          </w:p>
        </w:tc>
      </w:tr>
      <w:tr w:rsidR="00EE0B6F">
        <w:trPr>
          <w:trHeight w:val="24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  <w:ind w:left="108"/>
            </w:pPr>
            <w:r>
              <w:rPr>
                <w:sz w:val="18"/>
              </w:rPr>
              <w:t>520807.8</w:t>
            </w:r>
          </w:p>
        </w:tc>
        <w:tc>
          <w:tcPr>
            <w:tcW w:w="31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EE0B6F" w:rsidRDefault="00E836DA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:rsidR="00EE0B6F" w:rsidRDefault="00EE0B6F">
      <w:pPr>
        <w:spacing w:after="0"/>
        <w:ind w:left="-1440" w:right="10460"/>
      </w:pPr>
    </w:p>
    <w:p w:rsidR="00EE0B6F" w:rsidRDefault="00EE0B6F">
      <w:pPr>
        <w:sectPr w:rsidR="00EE0B6F">
          <w:pgSz w:w="11900" w:h="16840"/>
          <w:pgMar w:top="5" w:right="1440" w:bottom="1440" w:left="1440" w:header="720" w:footer="720" w:gutter="0"/>
          <w:cols w:space="720"/>
        </w:sectPr>
      </w:pPr>
    </w:p>
    <w:p w:rsidR="00EE0B6F" w:rsidRDefault="00EE0B6F">
      <w:pPr>
        <w:spacing w:after="0"/>
      </w:pPr>
    </w:p>
    <w:sectPr w:rsidR="00EE0B6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6F"/>
    <w:rsid w:val="00E836DA"/>
    <w:rsid w:val="00E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A699F70-5A66-4D97-945F-A92EC06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2025-11-26T12:23:00Z</dcterms:created>
  <dcterms:modified xsi:type="dcterms:W3CDTF">2025-11-26T12:23:00Z</dcterms:modified>
</cp:coreProperties>
</file>